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165C5" w14:textId="0DC6DAEC" w:rsidR="00486F1A" w:rsidRPr="003B6813" w:rsidRDefault="00B20B34" w:rsidP="00B20B34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B6813">
        <w:rPr>
          <w:rFonts w:ascii="Arial" w:hAnsi="Arial" w:cs="Arial"/>
          <w:b/>
          <w:bCs/>
        </w:rPr>
        <w:t>INFORME DE CONCILIACIÓN</w:t>
      </w:r>
    </w:p>
    <w:p w14:paraId="3231389D" w14:textId="660448CE" w:rsidR="003366F3" w:rsidRPr="003B6813" w:rsidRDefault="00B20B34" w:rsidP="003366F3">
      <w:pPr>
        <w:jc w:val="center"/>
        <w:rPr>
          <w:rFonts w:ascii="Arial" w:hAnsi="Arial" w:cs="Arial"/>
          <w:b/>
          <w:bCs/>
        </w:rPr>
      </w:pPr>
      <w:r w:rsidRPr="003B6813">
        <w:rPr>
          <w:rFonts w:ascii="Arial" w:hAnsi="Arial" w:cs="Arial"/>
          <w:b/>
          <w:bCs/>
        </w:rPr>
        <w:t xml:space="preserve">INFORME DE CONCILIACIÓN AL </w:t>
      </w:r>
      <w:r w:rsidR="003366F3" w:rsidRPr="003B6813">
        <w:rPr>
          <w:rFonts w:ascii="Arial" w:hAnsi="Arial" w:cs="Arial"/>
          <w:b/>
          <w:bCs/>
        </w:rPr>
        <w:t>PROYECTO DE LEY NÚMERO 330 DE 2023 CÁMARA - 213 DE 2022 SENADO.</w:t>
      </w:r>
    </w:p>
    <w:p w14:paraId="01ED6C5F" w14:textId="66510036" w:rsidR="003366F3" w:rsidRPr="003B6813" w:rsidRDefault="004723F4" w:rsidP="004723F4">
      <w:pPr>
        <w:pStyle w:val="Sinespaciado"/>
        <w:jc w:val="center"/>
        <w:rPr>
          <w:rFonts w:ascii="Arial" w:hAnsi="Arial" w:cs="Arial"/>
          <w:i/>
          <w:iCs/>
        </w:rPr>
      </w:pPr>
      <w:r w:rsidRPr="003B6813">
        <w:rPr>
          <w:rFonts w:ascii="Arial" w:hAnsi="Arial" w:cs="Arial"/>
          <w:i/>
          <w:iCs/>
        </w:rPr>
        <w:t>“POR MEDIO DE LA CUAL SE AUTORIZA QUE LA DIRECCION REGIONAL AERONAUTICA ORIENTE DE LA AEROCIVIL SE ESTABLEZCA EN LA CIUDAD DE YOPAL CASANARE Y SE DICTAN DISPOSICIONES SOBRE LA OPERACIÓN INTERNACIONAL DEL AEROPUERTO EL YOPAL (EYP) TAMBIÉN DENOMINADO AEROPUERTO EL ALCARAVÁN”.</w:t>
      </w:r>
    </w:p>
    <w:p w14:paraId="34155944" w14:textId="77777777" w:rsidR="004723F4" w:rsidRPr="003B6813" w:rsidRDefault="004723F4" w:rsidP="003366F3">
      <w:pPr>
        <w:pStyle w:val="Sinespaciado"/>
        <w:rPr>
          <w:rFonts w:ascii="Arial" w:hAnsi="Arial" w:cs="Arial"/>
        </w:rPr>
      </w:pPr>
    </w:p>
    <w:p w14:paraId="35A143F6" w14:textId="5F6220D9" w:rsidR="00B20B34" w:rsidRPr="003B6813" w:rsidRDefault="00B20B34" w:rsidP="003366F3">
      <w:pPr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 xml:space="preserve">Bogotá, D. C., </w:t>
      </w:r>
      <w:r w:rsidR="004E562C">
        <w:rPr>
          <w:rFonts w:ascii="Arial" w:hAnsi="Arial" w:cs="Arial"/>
        </w:rPr>
        <w:t>11</w:t>
      </w:r>
      <w:r w:rsidR="003366F3" w:rsidRPr="003B6813">
        <w:rPr>
          <w:rFonts w:ascii="Arial" w:hAnsi="Arial" w:cs="Arial"/>
        </w:rPr>
        <w:t xml:space="preserve"> de junio de 2024.</w:t>
      </w:r>
    </w:p>
    <w:p w14:paraId="74333D9C" w14:textId="47A912ED" w:rsidR="00B20B34" w:rsidRPr="003B6813" w:rsidRDefault="003B6813" w:rsidP="003366F3">
      <w:pPr>
        <w:pStyle w:val="Sinespaciado"/>
        <w:rPr>
          <w:rFonts w:ascii="Arial" w:hAnsi="Arial" w:cs="Arial"/>
        </w:rPr>
      </w:pPr>
      <w:r w:rsidRPr="003B6813">
        <w:rPr>
          <w:rFonts w:ascii="Arial" w:hAnsi="Arial" w:cs="Arial"/>
        </w:rPr>
        <w:t>Honorable</w:t>
      </w:r>
      <w:r w:rsidR="00B20B34" w:rsidRPr="003B6813">
        <w:rPr>
          <w:rFonts w:ascii="Arial" w:hAnsi="Arial" w:cs="Arial"/>
        </w:rPr>
        <w:t xml:space="preserve"> Senador </w:t>
      </w:r>
    </w:p>
    <w:p w14:paraId="03D8985B" w14:textId="31AB4048" w:rsidR="003366F3" w:rsidRPr="003B6813" w:rsidRDefault="003366F3" w:rsidP="003366F3">
      <w:pPr>
        <w:pStyle w:val="Sinespaciado"/>
        <w:rPr>
          <w:rFonts w:ascii="Arial" w:hAnsi="Arial" w:cs="Arial"/>
          <w:b/>
          <w:bCs/>
        </w:rPr>
      </w:pPr>
      <w:r w:rsidRPr="003B6813">
        <w:rPr>
          <w:rFonts w:ascii="Arial" w:hAnsi="Arial" w:cs="Arial"/>
          <w:b/>
          <w:bCs/>
        </w:rPr>
        <w:t xml:space="preserve">IVÁN LEÓNIDAS NAME VÁSQUEZ </w:t>
      </w:r>
    </w:p>
    <w:p w14:paraId="41399B30" w14:textId="173C6AC4" w:rsidR="003366F3" w:rsidRPr="003B6813" w:rsidRDefault="00B20B34" w:rsidP="003366F3">
      <w:pPr>
        <w:pStyle w:val="Sinespaciado"/>
        <w:rPr>
          <w:rFonts w:ascii="Arial" w:hAnsi="Arial" w:cs="Arial"/>
        </w:rPr>
      </w:pPr>
      <w:r w:rsidRPr="003B6813">
        <w:rPr>
          <w:rFonts w:ascii="Arial" w:hAnsi="Arial" w:cs="Arial"/>
        </w:rPr>
        <w:t xml:space="preserve">Presidente </w:t>
      </w:r>
      <w:r w:rsidRPr="003B6813">
        <w:rPr>
          <w:rFonts w:ascii="Arial" w:hAnsi="Arial" w:cs="Arial"/>
        </w:rPr>
        <w:br/>
        <w:t xml:space="preserve">Senado de la República </w:t>
      </w:r>
    </w:p>
    <w:p w14:paraId="7BDE05DA" w14:textId="2E2F2D23" w:rsidR="003366F3" w:rsidRPr="003B6813" w:rsidRDefault="00B20B34" w:rsidP="003366F3">
      <w:pPr>
        <w:pStyle w:val="Sinespaciado"/>
        <w:rPr>
          <w:rFonts w:ascii="Arial" w:hAnsi="Arial" w:cs="Arial"/>
        </w:rPr>
      </w:pPr>
      <w:r w:rsidRPr="003B6813">
        <w:rPr>
          <w:rFonts w:ascii="Arial" w:hAnsi="Arial" w:cs="Arial"/>
        </w:rPr>
        <w:br/>
      </w:r>
      <w:r w:rsidR="003B6813" w:rsidRPr="003B6813">
        <w:rPr>
          <w:rFonts w:ascii="Arial" w:hAnsi="Arial" w:cs="Arial"/>
        </w:rPr>
        <w:t>Honorable</w:t>
      </w:r>
      <w:r w:rsidRPr="003B6813">
        <w:rPr>
          <w:rFonts w:ascii="Arial" w:hAnsi="Arial" w:cs="Arial"/>
        </w:rPr>
        <w:t xml:space="preserve"> Representante </w:t>
      </w:r>
    </w:p>
    <w:p w14:paraId="1F6E8511" w14:textId="35F551D7" w:rsidR="003366F3" w:rsidRPr="003B6813" w:rsidRDefault="003366F3" w:rsidP="003366F3">
      <w:pPr>
        <w:pStyle w:val="Sinespaciado"/>
        <w:rPr>
          <w:rFonts w:ascii="Arial" w:hAnsi="Arial" w:cs="Arial"/>
          <w:b/>
          <w:bCs/>
        </w:rPr>
      </w:pPr>
      <w:r w:rsidRPr="003B6813">
        <w:rPr>
          <w:rFonts w:ascii="Arial" w:hAnsi="Arial" w:cs="Arial"/>
          <w:b/>
          <w:bCs/>
        </w:rPr>
        <w:t>ANDRÉS DAVID CALLE AGUAS</w:t>
      </w:r>
    </w:p>
    <w:p w14:paraId="7CA67D8F" w14:textId="59BF6ABC" w:rsidR="00B20B34" w:rsidRPr="003B6813" w:rsidRDefault="00B20B34" w:rsidP="003366F3">
      <w:pPr>
        <w:pStyle w:val="Sinespaciado"/>
        <w:rPr>
          <w:rFonts w:ascii="Arial" w:hAnsi="Arial" w:cs="Arial"/>
        </w:rPr>
      </w:pPr>
      <w:r w:rsidRPr="003B6813">
        <w:rPr>
          <w:rFonts w:ascii="Arial" w:hAnsi="Arial" w:cs="Arial"/>
        </w:rPr>
        <w:t xml:space="preserve">Presidente </w:t>
      </w:r>
      <w:r w:rsidRPr="003B6813">
        <w:rPr>
          <w:rFonts w:ascii="Arial" w:hAnsi="Arial" w:cs="Arial"/>
        </w:rPr>
        <w:br/>
        <w:t>Cámara de Representantes</w:t>
      </w:r>
    </w:p>
    <w:p w14:paraId="6AB7C3CE" w14:textId="77777777" w:rsidR="003366F3" w:rsidRPr="003B6813" w:rsidRDefault="003366F3" w:rsidP="003366F3">
      <w:pPr>
        <w:pStyle w:val="Sinespaciado"/>
        <w:rPr>
          <w:rFonts w:ascii="Arial" w:hAnsi="Arial" w:cs="Arial"/>
        </w:rPr>
      </w:pPr>
    </w:p>
    <w:p w14:paraId="5D0EF748" w14:textId="1E5A2B10" w:rsidR="00B20B34" w:rsidRPr="003B6813" w:rsidRDefault="0011397B" w:rsidP="003366F3">
      <w:pPr>
        <w:jc w:val="both"/>
        <w:rPr>
          <w:rFonts w:ascii="Arial" w:hAnsi="Arial" w:cs="Arial"/>
        </w:rPr>
      </w:pPr>
      <w:r w:rsidRPr="003B6813">
        <w:rPr>
          <w:rFonts w:ascii="Arial" w:hAnsi="Arial" w:cs="Arial"/>
          <w:b/>
          <w:bCs/>
        </w:rPr>
        <w:t>REFERENCIA:</w:t>
      </w:r>
      <w:r w:rsidRPr="003B6813">
        <w:rPr>
          <w:rFonts w:ascii="Arial" w:hAnsi="Arial" w:cs="Arial"/>
        </w:rPr>
        <w:t xml:space="preserve"> </w:t>
      </w:r>
      <w:r w:rsidR="00B20B34" w:rsidRPr="003B6813">
        <w:rPr>
          <w:rFonts w:ascii="Arial" w:hAnsi="Arial" w:cs="Arial"/>
        </w:rPr>
        <w:t xml:space="preserve">Informe de conciliación al </w:t>
      </w:r>
      <w:r w:rsidR="000C2F05" w:rsidRPr="003B6813">
        <w:rPr>
          <w:rFonts w:ascii="Arial" w:hAnsi="Arial" w:cs="Arial"/>
        </w:rPr>
        <w:t>Proyecto de Ley No. 330 de 2023 Cámara - 213 de 2022 Senado</w:t>
      </w:r>
      <w:r w:rsidR="00B20B34" w:rsidRPr="003B6813">
        <w:rPr>
          <w:rFonts w:ascii="Arial" w:hAnsi="Arial" w:cs="Arial"/>
          <w:i/>
          <w:iCs/>
        </w:rPr>
        <w:t>,</w:t>
      </w:r>
      <w:r w:rsidR="000C2F05" w:rsidRPr="003B6813">
        <w:rPr>
          <w:rFonts w:ascii="Arial" w:hAnsi="Arial" w:cs="Arial"/>
          <w:i/>
          <w:iCs/>
        </w:rPr>
        <w:t xml:space="preserve"> </w:t>
      </w:r>
      <w:r w:rsidR="004723F4" w:rsidRPr="003B6813">
        <w:rPr>
          <w:rFonts w:ascii="Arial" w:hAnsi="Arial" w:cs="Arial"/>
          <w:i/>
          <w:iCs/>
        </w:rPr>
        <w:t>“POR MEDIO DE LA CUAL SE AUTORIZA QUE LA DIRECCION REGIONAL AERONAUTICA ORIENTE DE LA AEROCIVIL SE ESTABLEZCA EN LA CIUDAD DE YOPAL CASANARE Y SE DICTAN DISPOSICIONES SOBRE LA OPERACIÓN INTERNACIONAL DEL AEROPUERTO EL YOPAL (EYP) TAMBIÉN DENOMINADO AEROPUERTO EL ALCARAVÁN”.</w:t>
      </w:r>
    </w:p>
    <w:p w14:paraId="5E57C8CD" w14:textId="47188DD5" w:rsidR="00B20B34" w:rsidRPr="003B6813" w:rsidRDefault="003B6813" w:rsidP="00B20B34">
      <w:pPr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>Honorable</w:t>
      </w:r>
      <w:r w:rsidR="00B20B34" w:rsidRPr="003B6813">
        <w:rPr>
          <w:rFonts w:ascii="Arial" w:hAnsi="Arial" w:cs="Arial"/>
        </w:rPr>
        <w:t xml:space="preserve">s presidentes: </w:t>
      </w:r>
    </w:p>
    <w:p w14:paraId="1EDE456F" w14:textId="23986419" w:rsidR="00B20B34" w:rsidRPr="003B6813" w:rsidRDefault="00B20B34" w:rsidP="00B20B34">
      <w:pPr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 xml:space="preserve">De acuerdo con las designaciones efectuadas por las Presidencias del </w:t>
      </w:r>
      <w:r w:rsidR="003B6813" w:rsidRPr="003B6813">
        <w:rPr>
          <w:rFonts w:ascii="Arial" w:hAnsi="Arial" w:cs="Arial"/>
        </w:rPr>
        <w:t>Honorable</w:t>
      </w:r>
      <w:r w:rsidRPr="003B6813">
        <w:rPr>
          <w:rFonts w:ascii="Arial" w:hAnsi="Arial" w:cs="Arial"/>
        </w:rPr>
        <w:t xml:space="preserve"> Senado de la República y de la </w:t>
      </w:r>
      <w:r w:rsidR="003B6813" w:rsidRPr="003B6813">
        <w:rPr>
          <w:rFonts w:ascii="Arial" w:hAnsi="Arial" w:cs="Arial"/>
        </w:rPr>
        <w:t>Honorable</w:t>
      </w:r>
      <w:r w:rsidRPr="003B6813">
        <w:rPr>
          <w:rFonts w:ascii="Arial" w:hAnsi="Arial" w:cs="Arial"/>
        </w:rPr>
        <w:t xml:space="preserve"> Cámara de Representantes, y de conformidad con lo dispuesto en los artículos 161 de la Constitución Política y 186 de la Ley 5ª de 1992, los suscritos integrantes de la Comisión Accidental de Conciliación, nos permitimos someter, por su conducto, a consideración de las Plenarias del Senado y de la Cámara de Representantes para continuar su trámite correspondiente, el texto conciliado del proyecto de ley de la referencia.</w:t>
      </w:r>
    </w:p>
    <w:p w14:paraId="3D89A980" w14:textId="77777777" w:rsidR="00F65AD9" w:rsidRPr="003B6813" w:rsidRDefault="00F65AD9" w:rsidP="00F65A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Arial Narrow" w:hAnsi="Arial" w:cs="Arial"/>
          <w:b/>
          <w:u w:val="single"/>
        </w:rPr>
      </w:pPr>
      <w:r w:rsidRPr="003B6813">
        <w:rPr>
          <w:rFonts w:ascii="Arial" w:hAnsi="Arial" w:cs="Arial"/>
          <w:b/>
          <w:u w:val="single"/>
        </w:rPr>
        <w:t xml:space="preserve">TEXTO DEFINITIVO APROBADO EN PLENARIA CÁMARA AL </w:t>
      </w:r>
      <w:r w:rsidRPr="003B6813">
        <w:rPr>
          <w:rFonts w:ascii="Arial" w:hAnsi="Arial" w:cs="Arial"/>
          <w:b/>
          <w:bCs/>
          <w:u w:val="single"/>
        </w:rPr>
        <w:t xml:space="preserve">PROYECTO DE LEY N° </w:t>
      </w:r>
      <w:r w:rsidRPr="003B6813">
        <w:rPr>
          <w:rFonts w:ascii="Arial" w:hAnsi="Arial" w:cs="Arial"/>
          <w:b/>
          <w:bCs/>
          <w:u w:val="single"/>
          <w:lang w:val="es-ES_tradnl"/>
        </w:rPr>
        <w:t xml:space="preserve">330 DE 2023 CÁMARA - 213 DE 2022 SENADO </w:t>
      </w:r>
      <w:r w:rsidRPr="003B6813">
        <w:rPr>
          <w:rFonts w:ascii="Arial" w:hAnsi="Arial" w:cs="Arial"/>
          <w:b/>
          <w:bCs/>
          <w:u w:val="single"/>
        </w:rPr>
        <w:t>“</w:t>
      </w:r>
      <w:r w:rsidRPr="003B6813">
        <w:rPr>
          <w:rFonts w:ascii="Arial" w:hAnsi="Arial" w:cs="Arial"/>
          <w:b/>
          <w:bCs/>
          <w:iCs/>
          <w:u w:val="single"/>
          <w:lang w:val="es-ES_tradnl"/>
        </w:rPr>
        <w:t>POR MEDIO DE LA CUAL SE AUTORIZA QUE LA DIRECCION REGIONAL AERONAUTICA ORIENTE DE LA AEROCIVIL SE ESTABLEZCA EN LA CIUDAD DE YOPAL CASANARE Y SE DICTAN DISPOSICIONES SOBRE LA OPERACIÓN INTERNACIONAL DEL AEROPUERTO EL YOPAL (EYP) TAMBIÉN DENOMINADO AEROPUERTO EL ALCARAVÁN</w:t>
      </w:r>
      <w:r w:rsidRPr="003B6813">
        <w:rPr>
          <w:rFonts w:ascii="Arial" w:hAnsi="Arial" w:cs="Arial"/>
          <w:b/>
          <w:bCs/>
          <w:iCs/>
          <w:color w:val="000000"/>
          <w:kern w:val="36"/>
          <w:u w:val="single"/>
          <w:lang w:eastAsia="es-ES"/>
        </w:rPr>
        <w:t>”</w:t>
      </w:r>
      <w:r w:rsidRPr="003B6813">
        <w:rPr>
          <w:rFonts w:ascii="Arial" w:hAnsi="Arial" w:cs="Arial"/>
          <w:b/>
          <w:bCs/>
          <w:iCs/>
          <w:color w:val="000000" w:themeColor="text1"/>
          <w:u w:val="single"/>
        </w:rPr>
        <w:t>.</w:t>
      </w:r>
    </w:p>
    <w:p w14:paraId="653876EE" w14:textId="77777777" w:rsidR="00F65AD9" w:rsidRPr="003B6813" w:rsidRDefault="00F65AD9" w:rsidP="00F65AD9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3B6813">
        <w:rPr>
          <w:rFonts w:ascii="Arial" w:hAnsi="Arial" w:cs="Arial"/>
          <w:b/>
          <w:color w:val="000000" w:themeColor="text1"/>
        </w:rPr>
        <w:t xml:space="preserve"> </w:t>
      </w:r>
    </w:p>
    <w:p w14:paraId="423763B9" w14:textId="77777777" w:rsidR="00F65AD9" w:rsidRPr="003B6813" w:rsidRDefault="00F65AD9" w:rsidP="00F65AD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B6813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EL CONGRESO DE COLOMBIA,</w:t>
      </w:r>
    </w:p>
    <w:p w14:paraId="61F99330" w14:textId="77777777" w:rsidR="00F65AD9" w:rsidRPr="003B6813" w:rsidRDefault="00F65AD9" w:rsidP="00F65AD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907041" w14:textId="77777777" w:rsidR="00F65AD9" w:rsidRPr="003B6813" w:rsidRDefault="00F65AD9" w:rsidP="00F65AD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B6813">
        <w:rPr>
          <w:rFonts w:ascii="Arial" w:hAnsi="Arial" w:cs="Arial"/>
          <w:b/>
          <w:color w:val="000000" w:themeColor="text1"/>
          <w:sz w:val="22"/>
          <w:szCs w:val="22"/>
        </w:rPr>
        <w:t>DECRETA:</w:t>
      </w:r>
    </w:p>
    <w:p w14:paraId="462F42F5" w14:textId="77777777" w:rsidR="00F65AD9" w:rsidRPr="003B6813" w:rsidRDefault="00F65AD9" w:rsidP="00F65AD9">
      <w:pPr>
        <w:pStyle w:val="Default"/>
        <w:jc w:val="both"/>
        <w:rPr>
          <w:sz w:val="22"/>
          <w:szCs w:val="22"/>
        </w:rPr>
      </w:pPr>
    </w:p>
    <w:p w14:paraId="1E288693" w14:textId="77777777" w:rsidR="00F65AD9" w:rsidRPr="000958C7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</w:rPr>
      </w:pPr>
      <w:r w:rsidRPr="000958C7">
        <w:rPr>
          <w:rFonts w:ascii="Arial" w:eastAsia="Arial Narrow" w:hAnsi="Arial" w:cs="Arial"/>
          <w:b/>
        </w:rPr>
        <w:t xml:space="preserve">ARTÍCULO 1°. </w:t>
      </w:r>
      <w:r w:rsidRPr="000958C7">
        <w:rPr>
          <w:rFonts w:ascii="Arial" w:eastAsia="Arial Narrow" w:hAnsi="Arial" w:cs="Arial"/>
        </w:rPr>
        <w:t>L</w:t>
      </w:r>
      <w:r w:rsidRPr="000958C7">
        <w:rPr>
          <w:rFonts w:ascii="Arial" w:eastAsia="Arial Narrow" w:hAnsi="Arial" w:cs="Arial"/>
          <w:bCs/>
        </w:rPr>
        <w:t>a presente ley tiene por objeto autorizar que se establezca en la ciudad de Yopal Casanare la Dirección regional de la AEROCIVIL, o quien haga sus veces, con jurisdicción administrativa sobre los aeropuertos de la Regional del Oriente, previo estudio técnico y las actuaciones administrativas a que haya a lugar. De igual manera dictará las disposiciones sobre la operación Internacional del Aeropuerto el Yopal (EYP) también denominado Aeropuerto el Alcaraván.</w:t>
      </w:r>
    </w:p>
    <w:p w14:paraId="13BF7984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/>
        </w:rPr>
      </w:pPr>
    </w:p>
    <w:p w14:paraId="33A574B3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</w:rPr>
      </w:pPr>
      <w:r w:rsidRPr="003B6813">
        <w:rPr>
          <w:rFonts w:ascii="Arial" w:eastAsia="Arial Narrow" w:hAnsi="Arial" w:cs="Arial"/>
          <w:b/>
        </w:rPr>
        <w:t xml:space="preserve">ARTÍCULO 2°. </w:t>
      </w:r>
      <w:r w:rsidRPr="003B6813">
        <w:rPr>
          <w:rFonts w:ascii="Arial" w:eastAsia="Arial Narrow" w:hAnsi="Arial" w:cs="Arial"/>
          <w:bCs/>
        </w:rPr>
        <w:t>La Aeronáutica Civil contará con doce (12) meses a partir de la promulgación de la presente Ley, para iniciar las actuaciones administrativas a que haya lugar, para dar cumplimiento al artículo 1 de la presente Ley.</w:t>
      </w:r>
    </w:p>
    <w:p w14:paraId="6D7AD642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C7A9D03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  <w:i/>
          <w:iCs/>
        </w:rPr>
      </w:pPr>
      <w:r w:rsidRPr="003B6813">
        <w:rPr>
          <w:rFonts w:ascii="Arial" w:eastAsia="Arial Narrow" w:hAnsi="Arial" w:cs="Arial"/>
          <w:b/>
        </w:rPr>
        <w:t>PARÁGRAFO.</w:t>
      </w:r>
      <w:r w:rsidRPr="003B6813">
        <w:rPr>
          <w:rFonts w:ascii="Arial" w:eastAsia="Arial Narrow" w:hAnsi="Arial" w:cs="Arial"/>
          <w:bCs/>
        </w:rPr>
        <w:t xml:space="preserve"> La presente Ley no contraria las disposiciones consagradas en la Ley 439 de 1998 </w:t>
      </w:r>
      <w:r w:rsidRPr="003B6813">
        <w:rPr>
          <w:rFonts w:ascii="Arial" w:eastAsia="Arial Narrow" w:hAnsi="Arial" w:cs="Arial"/>
          <w:bCs/>
          <w:i/>
          <w:iCs/>
        </w:rPr>
        <w:t>“Por la cual se autoriza la construcción del aeropuerto internacional de Villavicencio y se dictan otras disposiciones”.</w:t>
      </w:r>
    </w:p>
    <w:p w14:paraId="26E63975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  <w:i/>
          <w:iCs/>
        </w:rPr>
      </w:pPr>
    </w:p>
    <w:p w14:paraId="69370E46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</w:rPr>
      </w:pPr>
      <w:r w:rsidRPr="003B6813">
        <w:rPr>
          <w:rFonts w:ascii="Arial" w:eastAsia="Arial Narrow" w:hAnsi="Arial" w:cs="Arial"/>
          <w:b/>
        </w:rPr>
        <w:t xml:space="preserve">ARTÍCULO 3°. </w:t>
      </w:r>
      <w:r w:rsidRPr="003B6813">
        <w:rPr>
          <w:rFonts w:ascii="Arial" w:eastAsia="Arial Narrow" w:hAnsi="Arial" w:cs="Arial"/>
          <w:bCs/>
        </w:rPr>
        <w:t>A la promulgación de la presente ley, previo cumplimiento del Reglamento Aeronáutico de Colombia (R.A.C), la AEROCIVIL categorizará al Aeropuerto el Yopal (EYP) como Aeropuerto con Operación Internacional, en coordinación y complementariedad con los demás aeropuertos del país.</w:t>
      </w:r>
    </w:p>
    <w:p w14:paraId="002B8C4B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/>
        </w:rPr>
      </w:pPr>
    </w:p>
    <w:p w14:paraId="21B1CC33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</w:rPr>
      </w:pPr>
      <w:r w:rsidRPr="003B6813">
        <w:rPr>
          <w:rFonts w:ascii="Arial" w:eastAsia="Arial Narrow" w:hAnsi="Arial" w:cs="Arial"/>
          <w:b/>
        </w:rPr>
        <w:t xml:space="preserve">PARÁGRAFO 1°. </w:t>
      </w:r>
      <w:r w:rsidRPr="003B6813">
        <w:rPr>
          <w:rFonts w:ascii="Arial" w:eastAsia="Arial Narrow" w:hAnsi="Arial" w:cs="Arial"/>
          <w:bCs/>
        </w:rPr>
        <w:t>En caso de requerirse y de acuerdo con disponibilidad presupuestal, el Gobierno Nacional podrá destinar recursos, traslados y demás operaciones presupuestales necesarios para el cumplimiento de lo dispuesto en esta Ley.</w:t>
      </w:r>
    </w:p>
    <w:p w14:paraId="3CF387C9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/>
        </w:rPr>
      </w:pPr>
    </w:p>
    <w:p w14:paraId="65AD0847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</w:rPr>
      </w:pPr>
      <w:r w:rsidRPr="003B6813">
        <w:rPr>
          <w:rFonts w:ascii="Arial" w:eastAsia="Arial Narrow" w:hAnsi="Arial" w:cs="Arial"/>
          <w:b/>
        </w:rPr>
        <w:t xml:space="preserve">PARÁGRAFO 2°. </w:t>
      </w:r>
      <w:r w:rsidRPr="003B6813">
        <w:rPr>
          <w:rFonts w:ascii="Arial" w:eastAsia="Arial Narrow" w:hAnsi="Arial" w:cs="Arial"/>
          <w:bCs/>
        </w:rPr>
        <w:t xml:space="preserve">La Región Administrativa y de Planificación de los Llanos, la Gobernación de Casanare y el municipio de Yopal podrán colaborar armónicamente en la gestión del proyecto de adecuación de infraestructura y autorización de operación internacional previsto en el plan plurianual de inversiones del Plan Nacional de Desarrollo 2022-2026 Colombia Potencia Mundial de la Vida, especialmente en lo concerniente en la adecuación o construcción de infraestructura de aduana, inmigración y emigración, sanidad pública, Policía Nacional y demás equipos de infraestructura de aduana, inmigración y emigración, sanidad pública, Policía Nacional y demás equipos e infraestructura requeridas por los Reglamentos Aeronáuticos de Colombia (R.A.C), lo cual se podrá financiar con recursos del Sistema General de Regalías. </w:t>
      </w:r>
    </w:p>
    <w:p w14:paraId="3A2378F7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7DE46827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</w:rPr>
      </w:pPr>
      <w:r w:rsidRPr="003B6813">
        <w:rPr>
          <w:rFonts w:ascii="Arial" w:eastAsia="Arial Narrow" w:hAnsi="Arial" w:cs="Arial"/>
          <w:b/>
        </w:rPr>
        <w:t xml:space="preserve">PARÁGRAFO 3°. </w:t>
      </w:r>
      <w:r w:rsidRPr="003B6813">
        <w:rPr>
          <w:rFonts w:ascii="Arial" w:eastAsia="Arial Narrow" w:hAnsi="Arial" w:cs="Arial"/>
          <w:bCs/>
        </w:rPr>
        <w:t>Las autoridades de aduana, inmigración y emigración, sanidad pública, Policía Nacional y demás organismos y autoridades competentes colaborarán en el cumplimiento de lo dispuesto en la presente ley.</w:t>
      </w:r>
    </w:p>
    <w:p w14:paraId="3E7CAADC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4FB39C27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  <w:lang w:val="es-ES_tradnl"/>
        </w:rPr>
      </w:pPr>
      <w:r w:rsidRPr="003B6813">
        <w:rPr>
          <w:rFonts w:ascii="Arial" w:eastAsia="Arial Narrow" w:hAnsi="Arial" w:cs="Arial"/>
          <w:b/>
          <w:lang w:val="es-ES_tradnl"/>
        </w:rPr>
        <w:t>ARTÍCULO 4°.</w:t>
      </w:r>
      <w:r w:rsidRPr="003B6813">
        <w:rPr>
          <w:rFonts w:ascii="Arial" w:eastAsia="Arial Narrow" w:hAnsi="Arial" w:cs="Arial"/>
          <w:bCs/>
          <w:lang w:val="es-ES_tradnl"/>
        </w:rPr>
        <w:t xml:space="preserve"> A la promulgación de la presente ley, el Ministerio de Transporte y la Aeronáutica Civil, informarán trimestralmente a la Región Administrativa y de Planificación de los Llanos, Gobernación de Casanare y al Municipio de Yopal todas las actuaciones a desarrollar en pro del cumplimiento de lo dispuesto en la presente ley.</w:t>
      </w:r>
    </w:p>
    <w:p w14:paraId="387A6307" w14:textId="77777777" w:rsidR="00F65AD9" w:rsidRPr="003B6813" w:rsidRDefault="00F65AD9" w:rsidP="00F65AD9">
      <w:pPr>
        <w:spacing w:after="0" w:line="240" w:lineRule="auto"/>
        <w:jc w:val="both"/>
        <w:rPr>
          <w:rFonts w:ascii="Arial" w:eastAsia="Arial Narrow" w:hAnsi="Arial" w:cs="Arial"/>
          <w:bCs/>
          <w:lang w:val="es-ES_tradnl"/>
        </w:rPr>
      </w:pPr>
    </w:p>
    <w:p w14:paraId="4A35DBBC" w14:textId="77777777" w:rsidR="00F65AD9" w:rsidRDefault="00F65AD9" w:rsidP="00F65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3B6813">
        <w:rPr>
          <w:rFonts w:ascii="Arial" w:eastAsia="Arial Narrow" w:hAnsi="Arial" w:cs="Arial"/>
          <w:b/>
          <w:lang w:val="es-ES_tradnl"/>
        </w:rPr>
        <w:lastRenderedPageBreak/>
        <w:t xml:space="preserve">ARTÍCULO 5°. </w:t>
      </w:r>
      <w:r w:rsidRPr="003B6813">
        <w:rPr>
          <w:rFonts w:ascii="Arial" w:eastAsia="Arial Narrow" w:hAnsi="Arial" w:cs="Arial"/>
          <w:bCs/>
          <w:lang w:val="es-ES_tradnl"/>
        </w:rPr>
        <w:t>La presente ley rige a partir de la fecha de su publicación y no deroga las disposiciones consagradas en la Ley 439 de 1998</w:t>
      </w:r>
      <w:r w:rsidRPr="003B6813">
        <w:rPr>
          <w:rFonts w:ascii="Arial" w:eastAsia="Arial" w:hAnsi="Arial" w:cs="Arial"/>
        </w:rPr>
        <w:t>.</w:t>
      </w:r>
    </w:p>
    <w:p w14:paraId="7AA19F39" w14:textId="77777777" w:rsidR="00F65AD9" w:rsidRPr="003B6813" w:rsidRDefault="00F65AD9" w:rsidP="00F65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AFDF5F3" w14:textId="23819679" w:rsidR="00B20B34" w:rsidRPr="003B6813" w:rsidRDefault="00B20B34" w:rsidP="00B20B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</w:rPr>
      </w:pPr>
      <w:r w:rsidRPr="003B6813">
        <w:rPr>
          <w:rFonts w:ascii="Arial" w:hAnsi="Arial" w:cs="Arial"/>
          <w:b/>
          <w:bCs/>
          <w:u w:val="single"/>
        </w:rPr>
        <w:t xml:space="preserve">CONCILIACIÓN DE LOS TEXTOS </w:t>
      </w:r>
      <w:r w:rsidR="002C1B60" w:rsidRPr="003B6813">
        <w:rPr>
          <w:rFonts w:ascii="Arial" w:hAnsi="Arial" w:cs="Arial"/>
          <w:b/>
          <w:bCs/>
          <w:u w:val="single"/>
        </w:rPr>
        <w:t>APROBADOS EN PLENARIA DE CÁMARA DE REPRESENTANTES Y SENADO DE LA REPÚBLICA DEL PROYECTO DE LEY NO. 330 DE 2023 CÁMARA - 213 DE 2022 SENADO</w:t>
      </w:r>
    </w:p>
    <w:p w14:paraId="3AE58EFC" w14:textId="72E69D95" w:rsidR="00B20B34" w:rsidRPr="003B6813" w:rsidRDefault="00B20B34" w:rsidP="00B20B34">
      <w:pPr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>Con el fin de dar cumplimiento a la designación, después de un análisis, hemos decidido acoger en su totalidad el texto aprobado en segundo debate por la Plenaria de</w:t>
      </w:r>
      <w:r w:rsidR="0011397B" w:rsidRPr="003B6813">
        <w:rPr>
          <w:rFonts w:ascii="Arial" w:hAnsi="Arial" w:cs="Arial"/>
        </w:rPr>
        <w:t xml:space="preserve"> </w:t>
      </w:r>
      <w:r w:rsidRPr="003B6813">
        <w:rPr>
          <w:rFonts w:ascii="Arial" w:hAnsi="Arial" w:cs="Arial"/>
        </w:rPr>
        <w:t>l</w:t>
      </w:r>
      <w:r w:rsidR="0011397B" w:rsidRPr="003B6813">
        <w:rPr>
          <w:rFonts w:ascii="Arial" w:hAnsi="Arial" w:cs="Arial"/>
        </w:rPr>
        <w:t>a</w:t>
      </w:r>
      <w:r w:rsidRPr="003B6813">
        <w:rPr>
          <w:rFonts w:ascii="Arial" w:hAnsi="Arial" w:cs="Arial"/>
        </w:rPr>
        <w:t xml:space="preserve"> </w:t>
      </w:r>
      <w:r w:rsidR="003B6813" w:rsidRPr="003B6813">
        <w:rPr>
          <w:rFonts w:ascii="Arial" w:hAnsi="Arial" w:cs="Arial"/>
        </w:rPr>
        <w:t>Honorable</w:t>
      </w:r>
      <w:r w:rsidRPr="003B6813">
        <w:rPr>
          <w:rFonts w:ascii="Arial" w:hAnsi="Arial" w:cs="Arial"/>
        </w:rPr>
        <w:t xml:space="preserve"> </w:t>
      </w:r>
      <w:r w:rsidR="0011397B" w:rsidRPr="003B6813">
        <w:rPr>
          <w:rFonts w:ascii="Arial" w:hAnsi="Arial" w:cs="Arial"/>
        </w:rPr>
        <w:t>Cámara de Representantes</w:t>
      </w:r>
      <w:r w:rsidRPr="003B6813">
        <w:rPr>
          <w:rFonts w:ascii="Arial" w:hAnsi="Arial" w:cs="Arial"/>
        </w:rPr>
        <w:t>, pues recoge con mayor precisión la intención del legislador en tanto que incorpora aspectos sustantivos para la operatividad de la ley como son:</w:t>
      </w:r>
    </w:p>
    <w:p w14:paraId="0F4351E7" w14:textId="0C6C8859" w:rsidR="00D31E54" w:rsidRPr="003B6813" w:rsidRDefault="0011397B" w:rsidP="00D31E5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 xml:space="preserve">El epígrafe del proyecto de ley se ajustó en las discusiones en Cámara de Representantes y su texto final coherencia y unidad de materia con el texto del articulado aprobado en plenaria. </w:t>
      </w:r>
      <w:r w:rsidR="00D31E54" w:rsidRPr="003B6813">
        <w:rPr>
          <w:rFonts w:ascii="Arial" w:hAnsi="Arial" w:cs="Arial"/>
        </w:rPr>
        <w:t xml:space="preserve">Tal como se indicó en la ponencia de segundo debate ante la </w:t>
      </w:r>
      <w:r w:rsidR="003B6813" w:rsidRPr="003B6813">
        <w:rPr>
          <w:rFonts w:ascii="Arial" w:hAnsi="Arial" w:cs="Arial"/>
        </w:rPr>
        <w:t>plenaria</w:t>
      </w:r>
      <w:r w:rsidR="00D31E54" w:rsidRPr="003B6813">
        <w:rPr>
          <w:rFonts w:ascii="Arial" w:hAnsi="Arial" w:cs="Arial"/>
        </w:rPr>
        <w:t xml:space="preserve"> de Cámara de Representantes, el texto aprobado </w:t>
      </w:r>
      <w:r w:rsidRPr="003B6813">
        <w:rPr>
          <w:rFonts w:ascii="Arial" w:hAnsi="Arial" w:cs="Arial"/>
        </w:rPr>
        <w:t>incorpor</w:t>
      </w:r>
      <w:r w:rsidR="00D31E54" w:rsidRPr="003B6813">
        <w:rPr>
          <w:rFonts w:ascii="Arial" w:hAnsi="Arial" w:cs="Arial"/>
        </w:rPr>
        <w:t xml:space="preserve">ó las </w:t>
      </w:r>
      <w:r w:rsidRPr="003B6813">
        <w:rPr>
          <w:rFonts w:ascii="Arial" w:hAnsi="Arial" w:cs="Arial"/>
        </w:rPr>
        <w:t>sugerencias y recomendaciones proporcionadas por la AEROCIVIL y el Ministerio de Transporte durante</w:t>
      </w:r>
      <w:r w:rsidR="00D31E54" w:rsidRPr="003B6813">
        <w:rPr>
          <w:rFonts w:ascii="Arial" w:hAnsi="Arial" w:cs="Arial"/>
        </w:rPr>
        <w:t xml:space="preserve"> </w:t>
      </w:r>
      <w:r w:rsidRPr="003B6813">
        <w:rPr>
          <w:rFonts w:ascii="Arial" w:hAnsi="Arial" w:cs="Arial"/>
        </w:rPr>
        <w:t>una mesa de trabajo con el Representante</w:t>
      </w:r>
      <w:r w:rsidR="00D31E54" w:rsidRPr="003B6813">
        <w:rPr>
          <w:rFonts w:ascii="Arial" w:hAnsi="Arial" w:cs="Arial"/>
        </w:rPr>
        <w:t xml:space="preserve"> </w:t>
      </w:r>
      <w:r w:rsidRPr="003B6813">
        <w:rPr>
          <w:rFonts w:ascii="Arial" w:hAnsi="Arial" w:cs="Arial"/>
        </w:rPr>
        <w:t>Ponente, el Senador Autor y sus respectivos</w:t>
      </w:r>
      <w:r w:rsidR="00D31E54" w:rsidRPr="003B6813">
        <w:rPr>
          <w:rFonts w:ascii="Arial" w:hAnsi="Arial" w:cs="Arial"/>
        </w:rPr>
        <w:t xml:space="preserve"> </w:t>
      </w:r>
      <w:r w:rsidRPr="003B6813">
        <w:rPr>
          <w:rFonts w:ascii="Arial" w:hAnsi="Arial" w:cs="Arial"/>
        </w:rPr>
        <w:t>equipos legislativos. Estas sugerencias se</w:t>
      </w:r>
      <w:r w:rsidR="00D31E54" w:rsidRPr="003B6813">
        <w:rPr>
          <w:rFonts w:ascii="Arial" w:hAnsi="Arial" w:cs="Arial"/>
        </w:rPr>
        <w:t xml:space="preserve"> integraron </w:t>
      </w:r>
      <w:r w:rsidRPr="003B6813">
        <w:rPr>
          <w:rFonts w:ascii="Arial" w:hAnsi="Arial" w:cs="Arial"/>
        </w:rPr>
        <w:t>para mejorar la claridad, coherencia y viabilidad del proyecto de ley</w:t>
      </w:r>
      <w:r w:rsidR="00D31E54" w:rsidRPr="003B6813">
        <w:rPr>
          <w:rFonts w:ascii="Arial" w:hAnsi="Arial" w:cs="Arial"/>
        </w:rPr>
        <w:t xml:space="preserve"> que fue acogido por la plenaria de Cámara de Representantes.</w:t>
      </w:r>
    </w:p>
    <w:p w14:paraId="229C0B39" w14:textId="24A9B46E" w:rsidR="0011397B" w:rsidRPr="003B6813" w:rsidRDefault="0011397B" w:rsidP="00D31E54">
      <w:pPr>
        <w:pStyle w:val="Prrafodelista"/>
        <w:jc w:val="both"/>
        <w:rPr>
          <w:rFonts w:ascii="Arial" w:hAnsi="Arial" w:cs="Arial"/>
        </w:rPr>
      </w:pPr>
    </w:p>
    <w:p w14:paraId="6FA54E85" w14:textId="06751BC0" w:rsidR="0011397B" w:rsidRPr="003B6813" w:rsidRDefault="00D31E54" w:rsidP="00B20B3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>Los artículos 1 y 2</w:t>
      </w:r>
      <w:r w:rsidR="00B20B34" w:rsidRPr="003B6813">
        <w:rPr>
          <w:rFonts w:ascii="Arial" w:hAnsi="Arial" w:cs="Arial"/>
        </w:rPr>
        <w:t xml:space="preserve"> del texto aprobado en plenaria de </w:t>
      </w:r>
      <w:r w:rsidR="0011397B" w:rsidRPr="003B6813">
        <w:rPr>
          <w:rFonts w:ascii="Arial" w:hAnsi="Arial" w:cs="Arial"/>
        </w:rPr>
        <w:t xml:space="preserve">Cámara de Representantes se ajustó en las discusiones en Cámara de Representantes y su texto final guarda coherencia con el epígrafe. </w:t>
      </w:r>
      <w:r w:rsidRPr="003B6813">
        <w:rPr>
          <w:rFonts w:ascii="Arial" w:hAnsi="Arial" w:cs="Arial"/>
        </w:rPr>
        <w:t xml:space="preserve">Tal como se indicó en la ponencia de segundo debate ante la </w:t>
      </w:r>
      <w:r w:rsidR="003B6813" w:rsidRPr="003B6813">
        <w:rPr>
          <w:rFonts w:ascii="Arial" w:hAnsi="Arial" w:cs="Arial"/>
        </w:rPr>
        <w:t>plenaria</w:t>
      </w:r>
      <w:r w:rsidRPr="003B6813">
        <w:rPr>
          <w:rFonts w:ascii="Arial" w:hAnsi="Arial" w:cs="Arial"/>
        </w:rPr>
        <w:t xml:space="preserve"> de Cámara de Representantes, el texto aprobado incorporó las sugerencias y recomendaciones proporcionadas por la AEROCIVIL y el Ministerio de Transporte durante una mesa de trabajo con el Representante Ponente, el Senador Autor y sus respectivos equipos legislativos.</w:t>
      </w:r>
    </w:p>
    <w:p w14:paraId="2CAE5809" w14:textId="77777777" w:rsidR="00D31E54" w:rsidRPr="003B6813" w:rsidRDefault="00D31E54" w:rsidP="00D31E54">
      <w:pPr>
        <w:pStyle w:val="Prrafodelista"/>
        <w:rPr>
          <w:rFonts w:ascii="Arial" w:hAnsi="Arial" w:cs="Arial"/>
        </w:rPr>
      </w:pPr>
    </w:p>
    <w:p w14:paraId="7FC0BFD2" w14:textId="6794E7AC" w:rsidR="00D31E54" w:rsidRPr="003B6813" w:rsidRDefault="00D31E54" w:rsidP="00D31E5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>El artículo 3 del texto aprobado en plenaria de Cámara de Representantes se ajustó en las discusiones en Cámara de Representantes y su texto final guarda unidad de materia con el articulado del proyecto y su epígrafe.</w:t>
      </w:r>
      <w:r w:rsidR="002C1B60" w:rsidRPr="003B6813">
        <w:rPr>
          <w:rFonts w:ascii="Arial" w:hAnsi="Arial" w:cs="Arial"/>
        </w:rPr>
        <w:t xml:space="preserve"> </w:t>
      </w:r>
      <w:r w:rsidRPr="003B6813">
        <w:rPr>
          <w:rFonts w:ascii="Arial" w:hAnsi="Arial" w:cs="Arial"/>
        </w:rPr>
        <w:t>Se destaca que el parágrafo 2 de este articulo se armoniza con el plan de desarrollo nacional 2022-2026 Colombia Potencia Mundial de la Vida</w:t>
      </w:r>
      <w:r w:rsidR="002C1B60" w:rsidRPr="003B6813">
        <w:rPr>
          <w:rFonts w:ascii="Arial" w:hAnsi="Arial" w:cs="Arial"/>
        </w:rPr>
        <w:t xml:space="preserve">. </w:t>
      </w:r>
    </w:p>
    <w:p w14:paraId="03998514" w14:textId="77777777" w:rsidR="00D31E54" w:rsidRPr="003B6813" w:rsidRDefault="00D31E54" w:rsidP="00D31E54">
      <w:pPr>
        <w:pStyle w:val="Prrafodelista"/>
        <w:rPr>
          <w:rFonts w:ascii="Arial" w:hAnsi="Arial" w:cs="Arial"/>
        </w:rPr>
      </w:pPr>
    </w:p>
    <w:p w14:paraId="2E604DEA" w14:textId="77777777" w:rsidR="004723F4" w:rsidRPr="003B6813" w:rsidRDefault="002C1B60" w:rsidP="004723F4">
      <w:pPr>
        <w:pStyle w:val="Prrafodelista"/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>Al igual que los demás artículos del proyecto de ley,</w:t>
      </w:r>
      <w:r w:rsidR="00D31E54" w:rsidRPr="003B6813">
        <w:rPr>
          <w:rFonts w:ascii="Arial" w:hAnsi="Arial" w:cs="Arial"/>
        </w:rPr>
        <w:t xml:space="preserve"> el texto aprobado incorporó las sugerencias y recomendaciones proporcionadas por la AEROCIVIL y el Ministerio de Transporte durante una mesa de trabajo con el Representante Ponente, el Senador Autor y sus respectivos equipos legislativos.</w:t>
      </w:r>
    </w:p>
    <w:p w14:paraId="08EA2581" w14:textId="77777777" w:rsidR="004723F4" w:rsidRPr="003B6813" w:rsidRDefault="004723F4" w:rsidP="004723F4">
      <w:pPr>
        <w:pStyle w:val="Prrafodelista"/>
        <w:jc w:val="both"/>
        <w:rPr>
          <w:rFonts w:ascii="Arial" w:hAnsi="Arial" w:cs="Arial"/>
        </w:rPr>
      </w:pPr>
    </w:p>
    <w:p w14:paraId="1923A1AA" w14:textId="3F99C367" w:rsidR="002C1B60" w:rsidRPr="003B6813" w:rsidRDefault="004723F4" w:rsidP="00472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 xml:space="preserve">Se ajustaron durante las discusiones en la Cámara de Representantes y su texto final guarda unidad de materia y no difiere con la intención de lo aprobado por el Senado. El artículo 5 trata sobre la vigencia y aclara que las disposiciones del </w:t>
      </w:r>
      <w:r w:rsidRPr="003B6813">
        <w:rPr>
          <w:rFonts w:ascii="Arial" w:hAnsi="Arial" w:cs="Arial"/>
        </w:rPr>
        <w:lastRenderedPageBreak/>
        <w:t>Proyecto de Ley No. 330 de 2023 Cámara - 213 de 2022 Senado no afectan las disposiciones de la Ley 439 de 1998.</w:t>
      </w:r>
    </w:p>
    <w:p w14:paraId="2BD7550A" w14:textId="4F78AD9C" w:rsidR="004723F4" w:rsidRPr="003B6813" w:rsidRDefault="004723F4" w:rsidP="004723F4">
      <w:pPr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>En virtud de lo anterior, los conciliadores conclu</w:t>
      </w:r>
      <w:r w:rsidR="003B6813" w:rsidRPr="003B6813">
        <w:rPr>
          <w:rFonts w:ascii="Arial" w:hAnsi="Arial" w:cs="Arial"/>
        </w:rPr>
        <w:t>imos</w:t>
      </w:r>
      <w:r w:rsidRPr="003B6813">
        <w:rPr>
          <w:rFonts w:ascii="Arial" w:hAnsi="Arial" w:cs="Arial"/>
        </w:rPr>
        <w:t xml:space="preserve"> que el articulado y el epígrafe aprobados por la Plenaria de la Cámara de Representantes conservan la intención del legislador, </w:t>
      </w:r>
      <w:r w:rsidR="003B6813" w:rsidRPr="003B6813">
        <w:rPr>
          <w:rFonts w:ascii="Arial" w:hAnsi="Arial" w:cs="Arial"/>
        </w:rPr>
        <w:t xml:space="preserve">razón por la que se solicita se </w:t>
      </w:r>
      <w:r w:rsidRPr="003B6813">
        <w:rPr>
          <w:rFonts w:ascii="Arial" w:hAnsi="Arial" w:cs="Arial"/>
        </w:rPr>
        <w:t>adopt</w:t>
      </w:r>
      <w:r w:rsidR="003B6813" w:rsidRPr="003B6813">
        <w:rPr>
          <w:rFonts w:ascii="Arial" w:hAnsi="Arial" w:cs="Arial"/>
        </w:rPr>
        <w:t>e</w:t>
      </w:r>
      <w:r w:rsidRPr="003B6813">
        <w:rPr>
          <w:rFonts w:ascii="Arial" w:hAnsi="Arial" w:cs="Arial"/>
        </w:rPr>
        <w:t xml:space="preserve"> al pie de la letra el texto discutido y aprobado en la</w:t>
      </w:r>
      <w:r w:rsidR="003B6813" w:rsidRPr="003B6813">
        <w:rPr>
          <w:rFonts w:ascii="Arial" w:hAnsi="Arial" w:cs="Arial"/>
        </w:rPr>
        <w:t xml:space="preserve"> Plenaria de la Honorable</w:t>
      </w:r>
      <w:r w:rsidRPr="003B6813">
        <w:rPr>
          <w:rFonts w:ascii="Arial" w:hAnsi="Arial" w:cs="Arial"/>
        </w:rPr>
        <w:t xml:space="preserve"> Cámara de Representantes.</w:t>
      </w:r>
    </w:p>
    <w:p w14:paraId="1810D4E5" w14:textId="6AD99DAE" w:rsidR="00982213" w:rsidRPr="003B6813" w:rsidRDefault="004723F4" w:rsidP="004723F4">
      <w:pPr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 xml:space="preserve">Tenor de lo expuesto, después de las consideraciones descritas, los suscribientes conciliadores solicitamos a las plenarias del </w:t>
      </w:r>
      <w:r w:rsidR="003B6813" w:rsidRPr="003B6813">
        <w:rPr>
          <w:rFonts w:ascii="Arial" w:hAnsi="Arial" w:cs="Arial"/>
        </w:rPr>
        <w:t>Honorable</w:t>
      </w:r>
      <w:r w:rsidRPr="003B6813">
        <w:rPr>
          <w:rFonts w:ascii="Arial" w:hAnsi="Arial" w:cs="Arial"/>
        </w:rPr>
        <w:t xml:space="preserve"> Congreso de la República aprobar el texto del presente proyecto de ley conforme al texto aprobado por la </w:t>
      </w:r>
      <w:r w:rsidR="003B6813" w:rsidRPr="003B6813">
        <w:rPr>
          <w:rFonts w:ascii="Arial" w:hAnsi="Arial" w:cs="Arial"/>
        </w:rPr>
        <w:t>Honorable</w:t>
      </w:r>
      <w:r w:rsidRPr="003B6813">
        <w:rPr>
          <w:rFonts w:ascii="Arial" w:hAnsi="Arial" w:cs="Arial"/>
        </w:rPr>
        <w:t xml:space="preserve"> Plenaria de la Cámara de Representantes. El texto acogido se transcribe a continuación.</w:t>
      </w:r>
    </w:p>
    <w:p w14:paraId="30761A5B" w14:textId="77777777" w:rsidR="004723F4" w:rsidRPr="003B6813" w:rsidRDefault="004723F4" w:rsidP="004723F4">
      <w:pPr>
        <w:jc w:val="both"/>
        <w:rPr>
          <w:rFonts w:ascii="Arial" w:hAnsi="Arial" w:cs="Arial"/>
        </w:rPr>
      </w:pPr>
    </w:p>
    <w:p w14:paraId="42DB7584" w14:textId="77777777" w:rsidR="004723F4" w:rsidRPr="003B6813" w:rsidRDefault="004723F4" w:rsidP="004723F4">
      <w:pPr>
        <w:jc w:val="both"/>
        <w:rPr>
          <w:rFonts w:ascii="Arial" w:hAnsi="Arial" w:cs="Arial"/>
          <w:b/>
          <w:bCs/>
          <w:u w:val="single"/>
        </w:rPr>
      </w:pPr>
    </w:p>
    <w:p w14:paraId="7FE66DF0" w14:textId="0077D966" w:rsidR="00982213" w:rsidRPr="003B6813" w:rsidRDefault="00982213" w:rsidP="009822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</w:rPr>
      </w:pPr>
      <w:r w:rsidRPr="003B6813">
        <w:rPr>
          <w:rFonts w:ascii="Arial" w:hAnsi="Arial" w:cs="Arial"/>
          <w:b/>
          <w:bCs/>
          <w:u w:val="single"/>
        </w:rPr>
        <w:t xml:space="preserve">TEXTO CONCILIADO </w:t>
      </w:r>
    </w:p>
    <w:p w14:paraId="4F851FD6" w14:textId="77777777" w:rsidR="00A86031" w:rsidRPr="003B6813" w:rsidRDefault="00A86031" w:rsidP="00A86031">
      <w:pPr>
        <w:pStyle w:val="Prrafodelista"/>
        <w:ind w:left="1080"/>
        <w:jc w:val="both"/>
        <w:rPr>
          <w:rFonts w:ascii="Arial" w:hAnsi="Arial" w:cs="Arial"/>
          <w:b/>
          <w:bCs/>
          <w:u w:val="single"/>
        </w:rPr>
      </w:pPr>
    </w:p>
    <w:p w14:paraId="230D76A5" w14:textId="3B514FE6" w:rsidR="00982213" w:rsidRPr="003B6813" w:rsidRDefault="00982213" w:rsidP="00A86031">
      <w:pPr>
        <w:jc w:val="center"/>
        <w:rPr>
          <w:rFonts w:ascii="Arial" w:hAnsi="Arial" w:cs="Arial"/>
          <w:b/>
          <w:bCs/>
        </w:rPr>
      </w:pPr>
      <w:r w:rsidRPr="003B6813">
        <w:rPr>
          <w:rFonts w:ascii="Arial" w:hAnsi="Arial" w:cs="Arial"/>
          <w:b/>
          <w:bCs/>
        </w:rPr>
        <w:t xml:space="preserve">TEXTO CONCILIADO AL PROYECTO DE </w:t>
      </w:r>
      <w:r w:rsidR="0011397B" w:rsidRPr="003B6813">
        <w:rPr>
          <w:rFonts w:ascii="Arial" w:hAnsi="Arial" w:cs="Arial"/>
          <w:b/>
          <w:bCs/>
        </w:rPr>
        <w:t>LEY NÚMERO 330 DE 2023 CÁMARA - 213 DE 2022 SENADO.</w:t>
      </w:r>
    </w:p>
    <w:p w14:paraId="26BF928B" w14:textId="2CF94313" w:rsidR="0011397B" w:rsidRPr="003B6813" w:rsidRDefault="004723F4" w:rsidP="00982213">
      <w:pPr>
        <w:pStyle w:val="Prrafodelista"/>
        <w:ind w:left="1080"/>
        <w:jc w:val="center"/>
        <w:rPr>
          <w:rFonts w:ascii="Arial" w:hAnsi="Arial" w:cs="Arial"/>
          <w:b/>
          <w:bCs/>
          <w:i/>
          <w:iCs/>
        </w:rPr>
      </w:pPr>
      <w:r w:rsidRPr="003B6813">
        <w:rPr>
          <w:rFonts w:ascii="Arial" w:hAnsi="Arial" w:cs="Arial"/>
          <w:b/>
          <w:bCs/>
          <w:i/>
          <w:iCs/>
        </w:rPr>
        <w:t>“POR MEDIO DE LA CUAL SE AUTORIZA QUE LA DIRECCION REGIONAL AERONAUTICA ORIENTE DE LA AEROCIVIL SE ESTABLEZCA EN LA CIUDAD DE YOPAL CASANARE Y SE DICTAN DISPOSICIONES SOBRE LA OPERACIÓN INTERNACIONAL DEL AEROPUERTO EL YOPAL (EYP) TAMBIÉN DENOMINADO AEROPUERTO EL ALCARAVÁN”.</w:t>
      </w:r>
    </w:p>
    <w:p w14:paraId="16F71563" w14:textId="77777777" w:rsidR="004723F4" w:rsidRPr="003B6813" w:rsidRDefault="004723F4" w:rsidP="00982213">
      <w:pPr>
        <w:pStyle w:val="Prrafodelista"/>
        <w:ind w:left="1080"/>
        <w:jc w:val="center"/>
        <w:rPr>
          <w:rFonts w:ascii="Arial" w:hAnsi="Arial" w:cs="Arial"/>
        </w:rPr>
      </w:pPr>
    </w:p>
    <w:p w14:paraId="5BBA5776" w14:textId="2FF8F1AC" w:rsidR="00982213" w:rsidRPr="003B6813" w:rsidRDefault="00982213" w:rsidP="00982213">
      <w:pPr>
        <w:pStyle w:val="Prrafodelista"/>
        <w:ind w:left="1080"/>
        <w:jc w:val="center"/>
        <w:rPr>
          <w:rFonts w:ascii="Arial" w:hAnsi="Arial" w:cs="Arial"/>
        </w:rPr>
      </w:pPr>
      <w:r w:rsidRPr="003B6813">
        <w:rPr>
          <w:rFonts w:ascii="Arial" w:hAnsi="Arial" w:cs="Arial"/>
        </w:rPr>
        <w:t xml:space="preserve">El Congreso de la República </w:t>
      </w:r>
    </w:p>
    <w:p w14:paraId="3BB5292A" w14:textId="77777777" w:rsidR="00982213" w:rsidRPr="003B6813" w:rsidRDefault="00982213" w:rsidP="00982213">
      <w:pPr>
        <w:pStyle w:val="Prrafodelista"/>
        <w:ind w:left="1080"/>
        <w:jc w:val="center"/>
        <w:rPr>
          <w:rFonts w:ascii="Arial" w:hAnsi="Arial" w:cs="Arial"/>
        </w:rPr>
      </w:pPr>
    </w:p>
    <w:p w14:paraId="0692EE09" w14:textId="5FF456DC" w:rsidR="00982213" w:rsidRPr="003B6813" w:rsidRDefault="00982213" w:rsidP="00982213">
      <w:pPr>
        <w:pStyle w:val="Prrafodelista"/>
        <w:ind w:left="1080"/>
        <w:jc w:val="center"/>
        <w:rPr>
          <w:rFonts w:ascii="Arial" w:hAnsi="Arial" w:cs="Arial"/>
          <w:b/>
          <w:bCs/>
        </w:rPr>
      </w:pPr>
      <w:r w:rsidRPr="003B6813">
        <w:rPr>
          <w:rFonts w:ascii="Arial" w:hAnsi="Arial" w:cs="Arial"/>
          <w:b/>
          <w:bCs/>
        </w:rPr>
        <w:t>DECRETA:</w:t>
      </w:r>
    </w:p>
    <w:p w14:paraId="5A2B42E2" w14:textId="77777777" w:rsidR="004723F4" w:rsidRPr="003B6813" w:rsidRDefault="004723F4" w:rsidP="004723F4">
      <w:pPr>
        <w:jc w:val="both"/>
        <w:rPr>
          <w:rFonts w:ascii="Arial" w:hAnsi="Arial" w:cs="Arial"/>
          <w:b/>
          <w:bCs/>
        </w:rPr>
      </w:pPr>
      <w:r w:rsidRPr="003B6813">
        <w:rPr>
          <w:rFonts w:ascii="Arial" w:hAnsi="Arial" w:cs="Arial"/>
          <w:b/>
          <w:bCs/>
        </w:rPr>
        <w:t xml:space="preserve">ARTÍCULO 1°. </w:t>
      </w:r>
      <w:r w:rsidRPr="003B6813">
        <w:rPr>
          <w:rFonts w:ascii="Arial" w:hAnsi="Arial" w:cs="Arial"/>
        </w:rPr>
        <w:t>La presente ley tiene por objeto autorizar que se establezca en la ciudad de Yopal Casanare la Dirección regional de la AEROCIVIL, o quien haga sus veces, con jurisdicción administrativa sobre los aeropuertos de la Regional del Oriente, previo estudio técnico y las actuaciones administrativas a que haya a lugar. De igual manera dictará las disposiciones sobre la operación Internacional del Aeropuerto el Yopal (EYP) también denominado Aeropuerto el Alcaraván.</w:t>
      </w:r>
    </w:p>
    <w:p w14:paraId="63A2809E" w14:textId="77777777" w:rsidR="004723F4" w:rsidRPr="003B6813" w:rsidRDefault="004723F4" w:rsidP="004723F4">
      <w:pPr>
        <w:jc w:val="both"/>
        <w:rPr>
          <w:rFonts w:ascii="Arial" w:hAnsi="Arial" w:cs="Arial"/>
        </w:rPr>
      </w:pPr>
      <w:r w:rsidRPr="003B6813">
        <w:rPr>
          <w:rFonts w:ascii="Arial" w:hAnsi="Arial" w:cs="Arial"/>
          <w:b/>
          <w:bCs/>
        </w:rPr>
        <w:t xml:space="preserve">ARTÍCULO 2°. </w:t>
      </w:r>
      <w:r w:rsidRPr="003B6813">
        <w:rPr>
          <w:rFonts w:ascii="Arial" w:hAnsi="Arial" w:cs="Arial"/>
        </w:rPr>
        <w:t>La Aeronáutica Civil contará con doce (12) meses a partir de la promulgación de la presente Ley, para iniciar las actuaciones administrativas a que haya lugar, para dar cumplimiento al artículo 1 de la presente Ley.</w:t>
      </w:r>
    </w:p>
    <w:p w14:paraId="1A2A566A" w14:textId="77777777" w:rsidR="004723F4" w:rsidRPr="003B6813" w:rsidRDefault="004723F4" w:rsidP="004723F4">
      <w:pPr>
        <w:jc w:val="both"/>
        <w:rPr>
          <w:rFonts w:ascii="Arial" w:hAnsi="Arial" w:cs="Arial"/>
          <w:b/>
          <w:bCs/>
        </w:rPr>
      </w:pPr>
      <w:r w:rsidRPr="003B6813">
        <w:rPr>
          <w:rFonts w:ascii="Arial" w:hAnsi="Arial" w:cs="Arial"/>
          <w:b/>
          <w:bCs/>
        </w:rPr>
        <w:t xml:space="preserve">PARÁGRAFO. </w:t>
      </w:r>
      <w:r w:rsidRPr="003B6813">
        <w:rPr>
          <w:rFonts w:ascii="Arial" w:hAnsi="Arial" w:cs="Arial"/>
        </w:rPr>
        <w:t>La presente Ley no contraria las disposiciones consagradas en la Ley 439 de 1998 “Por la cual se autoriza la construcción del aeropuerto internacional de Villavicencio y se dictan otras disposiciones”.</w:t>
      </w:r>
    </w:p>
    <w:p w14:paraId="2DC98A0B" w14:textId="77777777" w:rsidR="004723F4" w:rsidRPr="003B6813" w:rsidRDefault="004723F4" w:rsidP="004723F4">
      <w:pPr>
        <w:jc w:val="both"/>
        <w:rPr>
          <w:rFonts w:ascii="Arial" w:hAnsi="Arial" w:cs="Arial"/>
          <w:b/>
          <w:bCs/>
        </w:rPr>
      </w:pPr>
      <w:r w:rsidRPr="003B6813">
        <w:rPr>
          <w:rFonts w:ascii="Arial" w:hAnsi="Arial" w:cs="Arial"/>
          <w:b/>
          <w:bCs/>
        </w:rPr>
        <w:lastRenderedPageBreak/>
        <w:t xml:space="preserve">ARTÍCULO 3°. </w:t>
      </w:r>
      <w:r w:rsidRPr="003B6813">
        <w:rPr>
          <w:rFonts w:ascii="Arial" w:hAnsi="Arial" w:cs="Arial"/>
        </w:rPr>
        <w:t>A la promulgación de la presente ley, previo cumplimiento del Reglamento Aeronáutico de Colombia (R.A.C), la AEROCIVIL categorizará al Aeropuerto el Yopal (EYP) como Aeropuerto con Operación Internacional, en coordinación y complementariedad con los demás aeropuertos del país.</w:t>
      </w:r>
    </w:p>
    <w:p w14:paraId="4670CE32" w14:textId="77777777" w:rsidR="004723F4" w:rsidRPr="003B6813" w:rsidRDefault="004723F4" w:rsidP="004723F4">
      <w:pPr>
        <w:jc w:val="both"/>
        <w:rPr>
          <w:rFonts w:ascii="Arial" w:hAnsi="Arial" w:cs="Arial"/>
        </w:rPr>
      </w:pPr>
      <w:r w:rsidRPr="003B6813">
        <w:rPr>
          <w:rFonts w:ascii="Arial" w:hAnsi="Arial" w:cs="Arial"/>
          <w:b/>
          <w:bCs/>
        </w:rPr>
        <w:t xml:space="preserve">PARÁGRAFO 1°. </w:t>
      </w:r>
      <w:r w:rsidRPr="003B6813">
        <w:rPr>
          <w:rFonts w:ascii="Arial" w:hAnsi="Arial" w:cs="Arial"/>
        </w:rPr>
        <w:t>En caso de requerirse y de acuerdo con disponibilidad presupuestal, el Gobierno Nacional podrá destinar recursos, traslados y demás operaciones presupuestales necesarios para el cumplimiento de lo dispuesto en esta Ley.</w:t>
      </w:r>
    </w:p>
    <w:p w14:paraId="08DCB7F0" w14:textId="467137D6" w:rsidR="004723F4" w:rsidRPr="003B6813" w:rsidRDefault="004723F4" w:rsidP="004723F4">
      <w:pPr>
        <w:jc w:val="both"/>
        <w:rPr>
          <w:rFonts w:ascii="Arial" w:hAnsi="Arial" w:cs="Arial"/>
          <w:b/>
          <w:bCs/>
        </w:rPr>
      </w:pPr>
      <w:r w:rsidRPr="003B6813">
        <w:rPr>
          <w:rFonts w:ascii="Arial" w:hAnsi="Arial" w:cs="Arial"/>
          <w:b/>
          <w:bCs/>
        </w:rPr>
        <w:t xml:space="preserve">PARÁGRAFO 2°. </w:t>
      </w:r>
      <w:r w:rsidRPr="003B6813">
        <w:rPr>
          <w:rFonts w:ascii="Arial" w:hAnsi="Arial" w:cs="Arial"/>
        </w:rPr>
        <w:t>La Región Administrativa y de Planificación de los Llanos, la Gobernación de Casanare y el municipio de Yopal podrán colaborar armónicamente en la gestión del proyecto de adecuación de infraestructura y autorización de operación internacional previsto en el plan plurianual de inversiones del Plan Nacional de Desarrollo 2022-2026 Colombia Potencia Mundial de la Vida, especialmente en lo concerniente en la adecuación o construcción de infraestructura de aduana, inmigración y emigración, sanidad pública, Policía Nacional y demás equipos de infraestructura de aduana, inmigración y emigración, sanidad pública, Policía Nacional y demás equipos e infraestructura requeridas por los Reglamentos Aeronáuticos de Colombia (R.A.C), lo cual se podrá financiar con recursos del Sistema General de Regalías.</w:t>
      </w:r>
      <w:r w:rsidRPr="003B6813">
        <w:rPr>
          <w:rFonts w:ascii="Arial" w:hAnsi="Arial" w:cs="Arial"/>
          <w:b/>
          <w:bCs/>
        </w:rPr>
        <w:t xml:space="preserve"> </w:t>
      </w:r>
    </w:p>
    <w:p w14:paraId="16892AFC" w14:textId="77777777" w:rsidR="004723F4" w:rsidRPr="003B6813" w:rsidRDefault="004723F4" w:rsidP="004723F4">
      <w:pPr>
        <w:jc w:val="both"/>
        <w:rPr>
          <w:rFonts w:ascii="Arial" w:hAnsi="Arial" w:cs="Arial"/>
          <w:b/>
          <w:bCs/>
        </w:rPr>
      </w:pPr>
      <w:r w:rsidRPr="003B6813">
        <w:rPr>
          <w:rFonts w:ascii="Arial" w:hAnsi="Arial" w:cs="Arial"/>
          <w:b/>
          <w:bCs/>
        </w:rPr>
        <w:t xml:space="preserve">PARÁGRAFO 3°. </w:t>
      </w:r>
      <w:r w:rsidRPr="003B6813">
        <w:rPr>
          <w:rFonts w:ascii="Arial" w:hAnsi="Arial" w:cs="Arial"/>
        </w:rPr>
        <w:t>Las autoridades de aduana, inmigración y emigración, sanidad pública, Policía Nacional y demás organismos y autoridades competentes colaborarán en el cumplimiento de lo dispuesto en la presente ley.</w:t>
      </w:r>
    </w:p>
    <w:p w14:paraId="49AEFF96" w14:textId="77777777" w:rsidR="004723F4" w:rsidRPr="003B6813" w:rsidRDefault="004723F4" w:rsidP="004723F4">
      <w:pPr>
        <w:jc w:val="both"/>
        <w:rPr>
          <w:rFonts w:ascii="Arial" w:hAnsi="Arial" w:cs="Arial"/>
          <w:b/>
          <w:bCs/>
        </w:rPr>
      </w:pPr>
      <w:r w:rsidRPr="003B6813">
        <w:rPr>
          <w:rFonts w:ascii="Arial" w:hAnsi="Arial" w:cs="Arial"/>
          <w:b/>
          <w:bCs/>
        </w:rPr>
        <w:t xml:space="preserve">ARTÍCULO 4°. </w:t>
      </w:r>
      <w:r w:rsidRPr="003B6813">
        <w:rPr>
          <w:rFonts w:ascii="Arial" w:hAnsi="Arial" w:cs="Arial"/>
        </w:rPr>
        <w:t>A la promulgación de la presente ley, el Ministerio de Transporte y la Aeronáutica Civil, informarán trimestralmente a la Región Administrativa y de Planificación de los Llanos, Gobernación de Casanare y al Municipio de Yopal todas las actuaciones a desarrollar en pro del cumplimiento de lo dispuesto en la presente ley.</w:t>
      </w:r>
    </w:p>
    <w:p w14:paraId="524F4C14" w14:textId="054F2FB1" w:rsidR="000C2F05" w:rsidRPr="003B6813" w:rsidRDefault="004723F4" w:rsidP="004723F4">
      <w:pPr>
        <w:jc w:val="both"/>
        <w:rPr>
          <w:rFonts w:ascii="Arial" w:hAnsi="Arial" w:cs="Arial"/>
        </w:rPr>
      </w:pPr>
      <w:r w:rsidRPr="003B6813">
        <w:rPr>
          <w:rFonts w:ascii="Arial" w:hAnsi="Arial" w:cs="Arial"/>
          <w:b/>
          <w:bCs/>
        </w:rPr>
        <w:t xml:space="preserve">ARTÍCULO 5°. </w:t>
      </w:r>
      <w:r w:rsidRPr="003B6813">
        <w:rPr>
          <w:rFonts w:ascii="Arial" w:hAnsi="Arial" w:cs="Arial"/>
        </w:rPr>
        <w:t>La presente ley rige a partir de la fecha de su publicación y no deroga las disposiciones consagradas en la Ley 439 de 1998.</w:t>
      </w:r>
    </w:p>
    <w:p w14:paraId="5F056DEC" w14:textId="031BA93F" w:rsidR="004723F4" w:rsidRPr="003B6813" w:rsidRDefault="000C2F05" w:rsidP="00A86031">
      <w:pPr>
        <w:jc w:val="both"/>
        <w:rPr>
          <w:rFonts w:ascii="Arial" w:hAnsi="Arial" w:cs="Arial"/>
        </w:rPr>
      </w:pPr>
      <w:r w:rsidRPr="003B6813">
        <w:rPr>
          <w:rFonts w:ascii="Arial" w:hAnsi="Arial" w:cs="Arial"/>
        </w:rPr>
        <w:t xml:space="preserve">Los conciliadores,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C2F05" w:rsidRPr="003B6813" w14:paraId="71542BD8" w14:textId="77777777" w:rsidTr="003B6813">
        <w:tc>
          <w:tcPr>
            <w:tcW w:w="4414" w:type="dxa"/>
          </w:tcPr>
          <w:p w14:paraId="57650A32" w14:textId="18FE933D" w:rsidR="000C2F05" w:rsidRDefault="000C2F05" w:rsidP="000C2F05">
            <w:pPr>
              <w:jc w:val="center"/>
              <w:rPr>
                <w:noProof/>
              </w:rPr>
            </w:pPr>
          </w:p>
          <w:p w14:paraId="79633FFB" w14:textId="3DC37082" w:rsidR="000958C7" w:rsidRDefault="000958C7" w:rsidP="000C2F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C00B4A" w14:textId="1B7DC41E" w:rsidR="000958C7" w:rsidRDefault="000958C7" w:rsidP="000C2F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D96926" w14:textId="77777777" w:rsidR="000958C7" w:rsidRPr="003B6813" w:rsidRDefault="000958C7" w:rsidP="000C2F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23F3E3" w14:textId="77777777" w:rsidR="003B6813" w:rsidRPr="003B6813" w:rsidRDefault="003B6813" w:rsidP="00A3504E">
            <w:pPr>
              <w:rPr>
                <w:rFonts w:ascii="Arial" w:hAnsi="Arial" w:cs="Arial"/>
                <w:b/>
                <w:bCs/>
              </w:rPr>
            </w:pPr>
          </w:p>
          <w:p w14:paraId="665D521B" w14:textId="3AF41D8B" w:rsidR="000C2F05" w:rsidRPr="003B6813" w:rsidRDefault="000C2F05" w:rsidP="000C2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813">
              <w:rPr>
                <w:rFonts w:ascii="Arial" w:hAnsi="Arial" w:cs="Arial"/>
                <w:b/>
                <w:bCs/>
              </w:rPr>
              <w:t>ESTEBAN QUINTERO CARDONA</w:t>
            </w:r>
          </w:p>
          <w:p w14:paraId="74646379" w14:textId="54CEE730" w:rsidR="000C2F05" w:rsidRPr="003B6813" w:rsidRDefault="000C2F05" w:rsidP="000C2F05">
            <w:pPr>
              <w:jc w:val="center"/>
              <w:rPr>
                <w:rFonts w:ascii="Arial" w:hAnsi="Arial" w:cs="Arial"/>
              </w:rPr>
            </w:pPr>
            <w:r w:rsidRPr="003B6813">
              <w:rPr>
                <w:rFonts w:ascii="Arial" w:hAnsi="Arial" w:cs="Arial"/>
              </w:rPr>
              <w:t>Senador de la Republica</w:t>
            </w:r>
          </w:p>
        </w:tc>
        <w:tc>
          <w:tcPr>
            <w:tcW w:w="4414" w:type="dxa"/>
          </w:tcPr>
          <w:p w14:paraId="0BE0DB2C" w14:textId="77777777" w:rsidR="0011397B" w:rsidRPr="003B6813" w:rsidRDefault="0011397B" w:rsidP="0011397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0A60B2" w14:textId="77777777" w:rsidR="0011397B" w:rsidRPr="003B6813" w:rsidRDefault="0011397B" w:rsidP="0011397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96EBE2" w14:textId="77777777" w:rsidR="0011397B" w:rsidRPr="003B6813" w:rsidRDefault="0011397B" w:rsidP="0011397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680BF9" w14:textId="77777777" w:rsidR="003B6813" w:rsidRPr="003B6813" w:rsidRDefault="003B6813" w:rsidP="0011397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DCED6A" w14:textId="77777777" w:rsidR="0011397B" w:rsidRPr="003B6813" w:rsidRDefault="0011397B" w:rsidP="0011397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D7E091" w14:textId="44E43BF5" w:rsidR="000C2F05" w:rsidRPr="003B6813" w:rsidRDefault="0011397B" w:rsidP="0011397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813">
              <w:rPr>
                <w:rFonts w:ascii="Arial" w:hAnsi="Arial" w:cs="Arial"/>
                <w:b/>
                <w:bCs/>
              </w:rPr>
              <w:t>EDUARD ALEXIS TRIANA RINCÓN</w:t>
            </w:r>
          </w:p>
          <w:p w14:paraId="4A491916" w14:textId="0E8D0DC7" w:rsidR="0011397B" w:rsidRPr="003B6813" w:rsidRDefault="0011397B" w:rsidP="0011397B">
            <w:pPr>
              <w:jc w:val="center"/>
              <w:rPr>
                <w:rFonts w:ascii="Arial" w:hAnsi="Arial" w:cs="Arial"/>
              </w:rPr>
            </w:pPr>
            <w:r w:rsidRPr="003B6813">
              <w:rPr>
                <w:rFonts w:ascii="Arial" w:hAnsi="Arial" w:cs="Arial"/>
              </w:rPr>
              <w:t>Representante a la Cámara</w:t>
            </w:r>
          </w:p>
        </w:tc>
      </w:tr>
      <w:tr w:rsidR="003B6813" w:rsidRPr="003B6813" w14:paraId="40BEE0F3" w14:textId="77777777" w:rsidTr="003B6813">
        <w:tc>
          <w:tcPr>
            <w:tcW w:w="4414" w:type="dxa"/>
          </w:tcPr>
          <w:p w14:paraId="7FBA6A1C" w14:textId="77777777" w:rsidR="003B6813" w:rsidRPr="003B6813" w:rsidRDefault="003B6813" w:rsidP="000C2F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343016" w14:textId="77777777" w:rsidR="003B6813" w:rsidRPr="003B6813" w:rsidRDefault="003B6813" w:rsidP="000C2F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A89B99" w14:textId="77777777" w:rsidR="003B6813" w:rsidRPr="003B6813" w:rsidRDefault="003B6813" w:rsidP="000C2F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A4DCB5" w14:textId="77777777" w:rsidR="003B6813" w:rsidRPr="003B6813" w:rsidRDefault="003B6813" w:rsidP="000958C7">
            <w:pPr>
              <w:rPr>
                <w:rFonts w:ascii="Arial" w:hAnsi="Arial" w:cs="Arial"/>
                <w:b/>
                <w:bCs/>
              </w:rPr>
            </w:pPr>
          </w:p>
          <w:p w14:paraId="160D447B" w14:textId="77777777" w:rsidR="003B6813" w:rsidRPr="003B6813" w:rsidRDefault="003B6813" w:rsidP="000C2F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5C1EDA" w14:textId="77777777" w:rsidR="003B6813" w:rsidRPr="003B6813" w:rsidRDefault="003B6813" w:rsidP="003B68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813">
              <w:rPr>
                <w:rFonts w:ascii="Arial" w:hAnsi="Arial" w:cs="Arial"/>
                <w:b/>
                <w:bCs/>
              </w:rPr>
              <w:t>JOSUÉ ALIRIO BARRERA RODRÍGUEZ</w:t>
            </w:r>
          </w:p>
          <w:p w14:paraId="37ED6B0B" w14:textId="5CB3B663" w:rsidR="003B6813" w:rsidRPr="003B6813" w:rsidRDefault="003B6813" w:rsidP="003B68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813">
              <w:rPr>
                <w:rFonts w:ascii="Arial" w:hAnsi="Arial" w:cs="Arial"/>
              </w:rPr>
              <w:t>Senador de la Republica</w:t>
            </w:r>
          </w:p>
        </w:tc>
        <w:tc>
          <w:tcPr>
            <w:tcW w:w="4414" w:type="dxa"/>
          </w:tcPr>
          <w:p w14:paraId="4B8A0F19" w14:textId="77777777" w:rsidR="003B6813" w:rsidRPr="003B6813" w:rsidRDefault="003B6813" w:rsidP="000C2F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263C61" w14:textId="77777777" w:rsidR="003B6813" w:rsidRPr="003B6813" w:rsidRDefault="003B6813" w:rsidP="000C2F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2EAFEA" w14:textId="77777777" w:rsidR="003B6813" w:rsidRPr="003B6813" w:rsidRDefault="003B6813" w:rsidP="000C2F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330852" w14:textId="77777777" w:rsidR="003B6813" w:rsidRPr="003B6813" w:rsidRDefault="003B6813" w:rsidP="000958C7">
            <w:pPr>
              <w:rPr>
                <w:rFonts w:ascii="Arial" w:hAnsi="Arial" w:cs="Arial"/>
                <w:b/>
                <w:bCs/>
              </w:rPr>
            </w:pPr>
          </w:p>
          <w:p w14:paraId="1C613478" w14:textId="77777777" w:rsidR="003B6813" w:rsidRPr="003B6813" w:rsidRDefault="003B6813" w:rsidP="000C2F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B64FF4" w14:textId="371F8689" w:rsidR="003B6813" w:rsidRPr="003B6813" w:rsidRDefault="003B6813" w:rsidP="000C2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813">
              <w:rPr>
                <w:rFonts w:ascii="Arial" w:hAnsi="Arial" w:cs="Arial"/>
                <w:b/>
                <w:bCs/>
              </w:rPr>
              <w:t>HUGO ALFONSO ARCHILA SUÁREZ</w:t>
            </w:r>
          </w:p>
          <w:p w14:paraId="674E4521" w14:textId="6E263AD9" w:rsidR="003B6813" w:rsidRPr="003B6813" w:rsidRDefault="003B6813" w:rsidP="000C2F05">
            <w:pPr>
              <w:jc w:val="center"/>
              <w:rPr>
                <w:rFonts w:ascii="Arial" w:hAnsi="Arial" w:cs="Arial"/>
              </w:rPr>
            </w:pPr>
            <w:r w:rsidRPr="003B6813">
              <w:rPr>
                <w:rFonts w:ascii="Arial" w:hAnsi="Arial" w:cs="Arial"/>
              </w:rPr>
              <w:t>Representante a la Cámara</w:t>
            </w:r>
          </w:p>
        </w:tc>
      </w:tr>
    </w:tbl>
    <w:p w14:paraId="4DA11F3F" w14:textId="77777777" w:rsidR="000C2F05" w:rsidRPr="003B6813" w:rsidRDefault="000C2F05" w:rsidP="004723F4">
      <w:pPr>
        <w:jc w:val="both"/>
        <w:rPr>
          <w:rFonts w:ascii="Arial" w:hAnsi="Arial" w:cs="Arial"/>
        </w:rPr>
      </w:pPr>
    </w:p>
    <w:sectPr w:rsidR="000C2F05" w:rsidRPr="003B6813" w:rsidSect="00A8591F">
      <w:pgSz w:w="12240" w:h="15840" w:code="1"/>
      <w:pgMar w:top="1843" w:right="1701" w:bottom="1814" w:left="1701" w:header="709" w:footer="141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6D83"/>
    <w:multiLevelType w:val="hybridMultilevel"/>
    <w:tmpl w:val="8D0A25E2"/>
    <w:lvl w:ilvl="0" w:tplc="529ECC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D23980"/>
    <w:multiLevelType w:val="hybridMultilevel"/>
    <w:tmpl w:val="95625F2E"/>
    <w:lvl w:ilvl="0" w:tplc="E0B88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34"/>
    <w:rsid w:val="000958C7"/>
    <w:rsid w:val="000C2F05"/>
    <w:rsid w:val="0011397B"/>
    <w:rsid w:val="002C1B60"/>
    <w:rsid w:val="00312288"/>
    <w:rsid w:val="003366F3"/>
    <w:rsid w:val="003B6813"/>
    <w:rsid w:val="004723F4"/>
    <w:rsid w:val="00486F1A"/>
    <w:rsid w:val="004E562C"/>
    <w:rsid w:val="00545320"/>
    <w:rsid w:val="008E1D40"/>
    <w:rsid w:val="00982213"/>
    <w:rsid w:val="00A3504E"/>
    <w:rsid w:val="00A8591F"/>
    <w:rsid w:val="00A86031"/>
    <w:rsid w:val="00B20B34"/>
    <w:rsid w:val="00BA26AB"/>
    <w:rsid w:val="00CD01E7"/>
    <w:rsid w:val="00D31E54"/>
    <w:rsid w:val="00D96C50"/>
    <w:rsid w:val="00F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5962"/>
  <w15:chartTrackingRefBased/>
  <w15:docId w15:val="{81CCA8AA-6B8E-4B2C-B52D-78B48CF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0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0B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0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0B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0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0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0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0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0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0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0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0B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0B3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0B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0B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0B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0B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0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0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0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0B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0B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0B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0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0B3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0B34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3366F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C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47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customStyle="1" w:styleId="Default">
    <w:name w:val="Default"/>
    <w:rsid w:val="004723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Contratación4@unitropico.edu.co</dc:creator>
  <cp:keywords/>
  <dc:description/>
  <cp:lastModifiedBy>Alex Fabian Castillo Rojas</cp:lastModifiedBy>
  <cp:revision>2</cp:revision>
  <dcterms:created xsi:type="dcterms:W3CDTF">2024-06-11T20:03:00Z</dcterms:created>
  <dcterms:modified xsi:type="dcterms:W3CDTF">2024-06-11T20:03:00Z</dcterms:modified>
</cp:coreProperties>
</file>